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73" w:rsidRPr="006B0873" w:rsidRDefault="006B0873" w:rsidP="006B0873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6B0873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ЯК РОЗПОВІСТИ ДИТИНІ ПРО СМЕРТЬ БЛИЗЬКОЇ ЛЮДИНИ?</w:t>
      </w:r>
    </w:p>
    <w:p w:rsidR="006B0873" w:rsidRPr="006B0873" w:rsidRDefault="006B0873" w:rsidP="006B0873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4" w:tooltip="Постійне посилання на Як розповісти дитині про смерть близької людини?" w:history="1">
        <w:r w:rsidRPr="006B0873">
          <w:rPr>
            <w:rFonts w:ascii="inherit" w:eastAsia="Times New Roman" w:hAnsi="inherit" w:cs="Arial"/>
            <w:i/>
            <w:iCs/>
            <w:color w:val="AAAAAA"/>
            <w:sz w:val="18"/>
          </w:rPr>
          <w:t>07.04.2015</w:t>
        </w:r>
      </w:hyperlink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4162425"/>
            <wp:effectExtent l="19050" t="0" r="0" b="0"/>
            <wp:docPr id="1" name="Рисунок 1" descr="смер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р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br/>
      </w:r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даній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статті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знайдете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рекомендації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психолога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щодо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того, як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родповісти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про смерть.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br/>
        <w:t>1.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Обов’язково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треба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сказати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правду,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 як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було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боляче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Часто батьки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говорять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дітям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про смерть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близького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через страх «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зустрітися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»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реакцією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почуттями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Правда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потрібна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того</w:t>
      </w:r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,щ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об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ситуацію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різкі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зміни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житті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З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невідомості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народжується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страх.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сприймає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своєму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подумати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причина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ньому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ін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такий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як треба,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тому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близька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покинула.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призвести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життєвого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девізу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«Я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вартий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нічого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житті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».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інший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варіант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подумати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яка померла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погана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покинула.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призвести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до думки про те,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неможна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нікому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довіряти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рідна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зрадила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2.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доступній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формі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(в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залежності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віку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)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треба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розповісти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те,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як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сталося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Також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слід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розповісти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про душу,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нею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відбувається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про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похоронні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традиції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та обряди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увазі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до 5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років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як правило,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розуміють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повною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мірою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таке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смерть. 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діти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5-7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років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цілком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усвідомлювати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смерті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нема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вороття. Тому </w:t>
      </w:r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вони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 можуть часто питати про померлу людину, чекати коли вона повернеться. Необхідно терпляче пояснювати дітям, що смерть – це назавжди.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розповісти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про смерть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книжка 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fldChar w:fldCharType="begin"/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HYPERLINK "https://dytpsyholog.com/2015/02/03/%d0%bb%d1%96%d1%82%d0%b5%d1%80%d0%b0%d1%82%d1%83%d1%80%d0%b0-%d0%b1%d0%b0%d1%82%d1%8c%d0%ba%d0%b0%d0%bc-%d0%b4%d0%bb%d1%8f-%d1%81%d0%bf%d1%96%d0%bb%d1%8c%d0%bd%d0%be%d0%b3%d0%be-%d1%87%d0%b8%d1%82/" \o "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Література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батькам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для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спільного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читання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з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 </w:instrText>
      </w:r>
      <w:r w:rsidRPr="006B0873">
        <w:rPr>
          <w:rFonts w:ascii="inherit" w:eastAsia="Times New Roman" w:hAnsi="inherit" w:cs="Arial" w:hint="eastAsia"/>
          <w:color w:val="404040"/>
          <w:sz w:val="24"/>
          <w:szCs w:val="24"/>
        </w:rPr>
        <w:instrText>дітьми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instrText xml:space="preserve">" \t "_blank" </w:instrTex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fldChar w:fldCharType="separate"/>
      </w:r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>Окесон</w:t>
      </w:r>
      <w:proofErr w:type="spellEnd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 xml:space="preserve"> Ким </w:t>
      </w:r>
      <w:proofErr w:type="spellStart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>Фупса</w:t>
      </w:r>
      <w:proofErr w:type="spellEnd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>Эриксона</w:t>
      </w:r>
      <w:proofErr w:type="spellEnd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>Эвы</w:t>
      </w:r>
      <w:proofErr w:type="spellEnd"/>
      <w:r w:rsidRPr="006B0873">
        <w:rPr>
          <w:rFonts w:ascii="inherit" w:eastAsia="Times New Roman" w:hAnsi="inherit" w:cs="Arial"/>
          <w:b/>
          <w:bCs/>
          <w:color w:val="8F58A1"/>
          <w:sz w:val="24"/>
          <w:szCs w:val="24"/>
        </w:rPr>
        <w:t xml:space="preserve"> «Как дедушка стал привидением».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fldChar w:fldCharType="end"/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3. 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Сказати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смерть повинна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найближча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людина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та, кому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всього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довіряє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ким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розділити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горе.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4. Треба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одразу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пояснити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</w:t>
      </w:r>
      <w:proofErr w:type="gram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аспекти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смерті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можуть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викликати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страх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провини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Наприклад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помер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батько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хвороби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пояснити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proofErr w:type="gram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</w:t>
      </w:r>
      <w:proofErr w:type="gram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хвороби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приводять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смерті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смерть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непередбачуваною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конфлікті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померлим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слід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пояснити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вини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немає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Уникайте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таких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повідомлень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як «мама заснула 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», «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дідусь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пішов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нас 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»,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провокувати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страх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засинати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відпускати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когось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ідних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надовго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>5. 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викристовуйте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образ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померлї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людини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формування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бажаної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поведінки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 «Не кричи,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на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тебе бабуся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верху дивиться».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>6. 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розпитує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померлу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людину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намагайтесь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блокувати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спогади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Спитайте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б вона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хотіла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якої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нема</w:t>
      </w:r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?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Яка б 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думку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ідповідь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подивись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фото,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відео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>7. 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заперечуйте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(«Не плач», «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Заспокойся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»), 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навпаки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–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приймайте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будь-як</w:t>
      </w:r>
      <w:proofErr w:type="gram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емоції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треба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проговорити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(печаль,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сум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)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виразити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гнів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агресія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).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Говорити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померлу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– часто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способом,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допомагає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виразити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накопичені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Крім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того,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промалювати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програти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іграх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ситуацію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яка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склалась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8.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Розказуйте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намагайтесь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не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перевантажувати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своїм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переживанням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горя.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> «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Відхід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 себе»,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надмірні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істерики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налякати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запрограмувати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на те,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подальше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життя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неможливе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радощами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почати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відчувати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себе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нікому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потрібною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– «Мама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постійно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плаче, а як же я?».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9.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запропонувати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зробити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померлого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(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написати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лист,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намалювати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малюнок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зробити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щось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своїми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руками)</w:t>
      </w:r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таким чином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попрощатися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10.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проти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ідчуваєте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впорається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бути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можливою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присутність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ритуалі</w:t>
      </w:r>
      <w:proofErr w:type="spellEnd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похорону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 (на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всьому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етапі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частині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), поминках.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усвідомити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близька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людина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дійсно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померла.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Слід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попередити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відбуватись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на</w:t>
      </w:r>
      <w:proofErr w:type="gram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похороні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6B0873" w:rsidRPr="006B0873" w:rsidRDefault="006B0873" w:rsidP="006B0873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hyperlink r:id="rId7" w:history="1">
        <w:r w:rsidRPr="006B0873">
          <w:rPr>
            <w:rFonts w:ascii="inherit" w:eastAsia="Times New Roman" w:hAnsi="inherit" w:cs="Arial"/>
            <w:color w:val="8F58A1"/>
            <w:sz w:val="24"/>
            <w:szCs w:val="24"/>
          </w:rPr>
          <w:t xml:space="preserve">Анна </w:t>
        </w:r>
        <w:proofErr w:type="spellStart"/>
        <w:r w:rsidRPr="006B0873">
          <w:rPr>
            <w:rFonts w:ascii="inherit" w:eastAsia="Times New Roman" w:hAnsi="inherit" w:cs="Arial"/>
            <w:color w:val="8F58A1"/>
            <w:sz w:val="24"/>
            <w:szCs w:val="24"/>
          </w:rPr>
          <w:t>Луньова</w:t>
        </w:r>
        <w:proofErr w:type="spellEnd"/>
      </w:hyperlink>
      <w:r w:rsidRPr="006B0873">
        <w:rPr>
          <w:rFonts w:ascii="inherit" w:eastAsia="Times New Roman" w:hAnsi="inherit" w:cs="Arial"/>
          <w:color w:val="404040"/>
          <w:sz w:val="24"/>
          <w:szCs w:val="24"/>
        </w:rPr>
        <w:br/>
        <w:t xml:space="preserve">Дитячий </w:t>
      </w:r>
      <w:proofErr w:type="spellStart"/>
      <w:r w:rsidRPr="006B0873">
        <w:rPr>
          <w:rFonts w:ascii="inherit" w:eastAsia="Times New Roman" w:hAnsi="inherit" w:cs="Arial"/>
          <w:color w:val="404040"/>
          <w:sz w:val="24"/>
          <w:szCs w:val="24"/>
        </w:rPr>
        <w:t>практичний</w:t>
      </w:r>
      <w:proofErr w:type="spellEnd"/>
      <w:r w:rsidRPr="006B0873">
        <w:rPr>
          <w:rFonts w:ascii="inherit" w:eastAsia="Times New Roman" w:hAnsi="inherit" w:cs="Arial"/>
          <w:color w:val="404040"/>
          <w:sz w:val="24"/>
          <w:szCs w:val="24"/>
        </w:rPr>
        <w:t xml:space="preserve"> психолог</w:t>
      </w:r>
    </w:p>
    <w:p w:rsidR="0043613E" w:rsidRPr="006B0873" w:rsidRDefault="006B0873">
      <w:pPr>
        <w:rPr>
          <w:lang w:val="uk-UA"/>
        </w:rPr>
      </w:pPr>
      <w:r>
        <w:rPr>
          <w:lang w:val="uk-UA"/>
        </w:rPr>
        <w:t xml:space="preserve">Інтернет ресурс  </w:t>
      </w:r>
      <w:r w:rsidRPr="006B0873">
        <w:rPr>
          <w:lang w:val="uk-UA"/>
        </w:rPr>
        <w:t>https://dytpsyholog.com/2015/04/07</w:t>
      </w:r>
    </w:p>
    <w:sectPr w:rsidR="0043613E" w:rsidRPr="006B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73"/>
    <w:rsid w:val="0043613E"/>
    <w:rsid w:val="006B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B0873"/>
  </w:style>
  <w:style w:type="character" w:styleId="a3">
    <w:name w:val="Hyperlink"/>
    <w:basedOn w:val="a0"/>
    <w:uiPriority w:val="99"/>
    <w:semiHidden/>
    <w:unhideWhenUsed/>
    <w:rsid w:val="006B08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0873"/>
    <w:rPr>
      <w:b/>
      <w:bCs/>
    </w:rPr>
  </w:style>
  <w:style w:type="character" w:customStyle="1" w:styleId="word">
    <w:name w:val="word"/>
    <w:basedOn w:val="a0"/>
    <w:rsid w:val="006B0873"/>
  </w:style>
  <w:style w:type="paragraph" w:styleId="a6">
    <w:name w:val="Balloon Text"/>
    <w:basedOn w:val="a"/>
    <w:link w:val="a7"/>
    <w:uiPriority w:val="99"/>
    <w:semiHidden/>
    <w:unhideWhenUsed/>
    <w:rsid w:val="006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44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ytpsyholog.com/%D0%BA%D0%BE%D0%BD%D1%82%D0%B0%D0%BA%D1%82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5/04/d181d0bcd0b5d180d182d18c.jpg" TargetMode="External"/><Relationship Id="rId4" Type="http://schemas.openxmlformats.org/officeDocument/2006/relationships/hyperlink" Target="https://dytpsyholog.com/2015/04/07/%d1%8f%d0%ba-%d1%80%d0%be%d0%b7%d0%bf%d0%be%d0%b2%d1%96%d1%81%d1%82%d0%b8-%d0%b4%d0%b8%d1%82%d0%b8%d0%bd%d1%96-%d0%bf%d1%80%d0%be-%d1%81%d0%bc%d0%b5%d1%80%d1%82%d1%8c-%d0%b1%d0%bb%d0%b8%d0%b7%d1%8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2022-11-02T14:19:00Z</dcterms:created>
  <dcterms:modified xsi:type="dcterms:W3CDTF">2022-11-02T14:20:00Z</dcterms:modified>
</cp:coreProperties>
</file>